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2D" w:rsidRPr="0020717B" w:rsidRDefault="00E31E2D" w:rsidP="00E31E2D">
      <w:pPr>
        <w:spacing w:line="240" w:lineRule="auto"/>
        <w:jc w:val="center"/>
        <w:rPr>
          <w:rFonts w:cs="David"/>
          <w:b/>
          <w:bCs/>
          <w:sz w:val="40"/>
          <w:szCs w:val="40"/>
          <w:rtl/>
        </w:rPr>
      </w:pPr>
      <w:bookmarkStart w:id="0" w:name="_GoBack"/>
      <w:bookmarkEnd w:id="0"/>
      <w:r w:rsidRPr="0020717B">
        <w:rPr>
          <w:rFonts w:cs="David" w:hint="cs"/>
          <w:b/>
          <w:bCs/>
          <w:sz w:val="40"/>
          <w:szCs w:val="40"/>
          <w:rtl/>
        </w:rPr>
        <w:t>האגודה הישראלית לקרימינולוגיה</w:t>
      </w:r>
    </w:p>
    <w:p w:rsidR="00E31E2D" w:rsidRPr="0020717B" w:rsidRDefault="00E31E2D" w:rsidP="00E31E2D">
      <w:pPr>
        <w:spacing w:line="240" w:lineRule="auto"/>
        <w:jc w:val="center"/>
        <w:rPr>
          <w:rFonts w:cs="David"/>
          <w:b/>
          <w:bCs/>
          <w:sz w:val="36"/>
          <w:szCs w:val="36"/>
          <w:rtl/>
        </w:rPr>
      </w:pPr>
      <w:r w:rsidRPr="0020717B">
        <w:rPr>
          <w:rFonts w:cs="David" w:hint="cs"/>
          <w:b/>
          <w:bCs/>
          <w:sz w:val="36"/>
          <w:szCs w:val="36"/>
          <w:rtl/>
        </w:rPr>
        <w:t xml:space="preserve">פרס </w:t>
      </w:r>
      <w:r>
        <w:rPr>
          <w:rFonts w:cs="David" w:hint="cs"/>
          <w:b/>
          <w:bCs/>
          <w:sz w:val="36"/>
          <w:szCs w:val="36"/>
          <w:rtl/>
        </w:rPr>
        <w:t>החוקר הצעיר</w:t>
      </w:r>
      <w:r w:rsidRPr="0020717B">
        <w:rPr>
          <w:rFonts w:cs="David" w:hint="cs"/>
          <w:b/>
          <w:bCs/>
          <w:sz w:val="36"/>
          <w:szCs w:val="36"/>
          <w:rtl/>
        </w:rPr>
        <w:t>, תשע"ז (2017)</w:t>
      </w:r>
    </w:p>
    <w:p w:rsidR="00E31E2D" w:rsidRPr="0020717B" w:rsidRDefault="00E31E2D" w:rsidP="00E31E2D">
      <w:pPr>
        <w:spacing w:line="240" w:lineRule="auto"/>
        <w:jc w:val="center"/>
        <w:rPr>
          <w:rFonts w:cs="David"/>
          <w:b/>
          <w:bCs/>
          <w:sz w:val="32"/>
          <w:szCs w:val="32"/>
        </w:rPr>
      </w:pPr>
      <w:r>
        <w:rPr>
          <w:rFonts w:cs="David" w:hint="cs"/>
          <w:b/>
          <w:bCs/>
          <w:sz w:val="32"/>
          <w:szCs w:val="32"/>
          <w:rtl/>
        </w:rPr>
        <w:t>נעם חביב</w:t>
      </w:r>
    </w:p>
    <w:p w:rsidR="00E31E2D" w:rsidRDefault="00E31E2D" w:rsidP="00E31E2D">
      <w:pPr>
        <w:rPr>
          <w:rtl/>
        </w:rPr>
      </w:pPr>
    </w:p>
    <w:p w:rsidR="00E31E2D" w:rsidRDefault="00E31E2D" w:rsidP="00E31E2D">
      <w:pPr>
        <w:rPr>
          <w:rtl/>
        </w:rPr>
      </w:pPr>
    </w:p>
    <w:p w:rsidR="00E31E2D" w:rsidRDefault="00E31E2D" w:rsidP="00E31E2D">
      <w:pPr>
        <w:spacing w:line="360" w:lineRule="auto"/>
        <w:jc w:val="both"/>
        <w:rPr>
          <w:rFonts w:cs="David"/>
          <w:rtl/>
        </w:rPr>
      </w:pPr>
      <w:r>
        <w:rPr>
          <w:rFonts w:cs="David" w:hint="cs"/>
          <w:rtl/>
        </w:rPr>
        <w:t>מר נעם חביב הוא דוקטורנט במכון לקרימינולוגיה באוניברסיטה העברית בירושלים, שבו הוא קיבל את התואר השני.  התואר הראשון בסוציולוגיה, אנתרופולוגיה והיסטוריה כללית הוענק אף הוא על ידי האוניברסיטה העברית.</w:t>
      </w:r>
    </w:p>
    <w:p w:rsidR="00E31E2D" w:rsidRDefault="00E31E2D" w:rsidP="00E31E2D">
      <w:pPr>
        <w:spacing w:line="360" w:lineRule="auto"/>
        <w:jc w:val="both"/>
        <w:rPr>
          <w:rFonts w:cs="David"/>
          <w:rtl/>
        </w:rPr>
      </w:pPr>
      <w:r>
        <w:rPr>
          <w:rFonts w:cs="David" w:hint="cs"/>
          <w:rtl/>
        </w:rPr>
        <w:t>במהלך לימודיו קיבל מר חביב שלושה פרסי הצטיינות המעידים על התמדתו במימוש יכולותיו האינטלקטואליות.</w:t>
      </w:r>
    </w:p>
    <w:p w:rsidR="00E31E2D" w:rsidRDefault="00E31E2D" w:rsidP="00E31E2D">
      <w:pPr>
        <w:spacing w:line="360" w:lineRule="auto"/>
        <w:jc w:val="both"/>
        <w:rPr>
          <w:rFonts w:cs="David"/>
          <w:rtl/>
        </w:rPr>
      </w:pPr>
      <w:r>
        <w:rPr>
          <w:rFonts w:cs="David" w:hint="cs"/>
          <w:rtl/>
        </w:rPr>
        <w:t xml:space="preserve">קידומו האקדמי של מר חביב מתרכז בשני מסלולים מקבילים:  הוראה ומחקר.  במקביל ללימודיו הוא שימש בעבר כעוזר הוראה וכעוזר מחקר, ולאחרונה הוא מועסק כעוזר הוראה בסדנה לכתיבת תזה במסלול המחקרי של התואר השני, למרצה בקורס על אוריינות אקדמית, ולמנהל המחקר המקיף של הערכת תכניות </w:t>
      </w:r>
      <w:proofErr w:type="spellStart"/>
      <w:r>
        <w:rPr>
          <w:rFonts w:cs="David" w:hint="cs"/>
          <w:rtl/>
        </w:rPr>
        <w:t>התקון</w:t>
      </w:r>
      <w:proofErr w:type="spellEnd"/>
      <w:r>
        <w:rPr>
          <w:rFonts w:cs="David" w:hint="cs"/>
          <w:rtl/>
        </w:rPr>
        <w:t xml:space="preserve"> בשירות בתי הסוהר. </w:t>
      </w:r>
    </w:p>
    <w:p w:rsidR="00E31E2D" w:rsidRDefault="00E31E2D" w:rsidP="00E31E2D">
      <w:pPr>
        <w:spacing w:line="360" w:lineRule="auto"/>
        <w:jc w:val="both"/>
        <w:rPr>
          <w:rFonts w:cs="David"/>
          <w:rtl/>
        </w:rPr>
      </w:pPr>
      <w:r>
        <w:rPr>
          <w:rFonts w:cs="David" w:hint="cs"/>
          <w:rtl/>
        </w:rPr>
        <w:t>המחקרים שבהם השתתף מר חביב הניבו ארבעה דוחות מחקר, ופרסומים בבמות אקדמיות.  שתיים מעבודותיו פורסמו בבמות מקומיות (באחת מהן הוא מחבר יחיד), ושתיים - בבמות בינלאומיות (באחת מהן הוא מחבר יחיד).  כתב יד נוסף נמסר לדפוס בבמה בינלאומית.  מר חביב הציג את עבודותיו בכנסים מדעיים; שלושה מקומיים, ואחד בינלאומי שנערך באוניברסיטת אריאל.</w:t>
      </w:r>
    </w:p>
    <w:p w:rsidR="00350479" w:rsidRDefault="00E31E2D" w:rsidP="00F73D8F">
      <w:pPr>
        <w:spacing w:line="360" w:lineRule="auto"/>
        <w:jc w:val="both"/>
        <w:rPr>
          <w:rFonts w:cs="David"/>
          <w:rtl/>
        </w:rPr>
      </w:pPr>
      <w:r>
        <w:rPr>
          <w:rFonts w:cs="David" w:hint="cs"/>
          <w:rtl/>
        </w:rPr>
        <w:t xml:space="preserve">המאמר שפרסם מר חביב כמחבר יחיד בבמה בינלאומית עוסק בבעיית הדיווח למשטרה על תקיפות מיניות מצד חברים בקהילה </w:t>
      </w:r>
      <w:proofErr w:type="spellStart"/>
      <w:r>
        <w:rPr>
          <w:rFonts w:cs="David" w:hint="cs"/>
          <w:rtl/>
        </w:rPr>
        <w:t>הסדומזוכיסטית</w:t>
      </w:r>
      <w:proofErr w:type="spellEnd"/>
      <w:r>
        <w:rPr>
          <w:rFonts w:cs="David" w:hint="cs"/>
          <w:rtl/>
        </w:rPr>
        <w:t xml:space="preserve"> בישראל.  </w:t>
      </w:r>
      <w:r w:rsidR="00350479">
        <w:rPr>
          <w:rFonts w:cs="David" w:hint="cs"/>
          <w:rtl/>
        </w:rPr>
        <w:t xml:space="preserve"> </w:t>
      </w:r>
      <w:r w:rsidR="005C407F">
        <w:rPr>
          <w:rFonts w:cs="David" w:hint="cs"/>
          <w:rtl/>
        </w:rPr>
        <w:t xml:space="preserve">בשל הקושי בחקר </w:t>
      </w:r>
      <w:r w:rsidR="00350479">
        <w:rPr>
          <w:rFonts w:cs="David" w:hint="cs"/>
          <w:rtl/>
        </w:rPr>
        <w:t xml:space="preserve">קהילה זו, הסובלת מסטיגמה חברתית, </w:t>
      </w:r>
      <w:r w:rsidR="005C407F">
        <w:rPr>
          <w:rFonts w:cs="David" w:hint="cs"/>
          <w:rtl/>
        </w:rPr>
        <w:t>יש ב</w:t>
      </w:r>
      <w:r w:rsidR="00350479">
        <w:rPr>
          <w:rFonts w:cs="David" w:hint="cs"/>
          <w:rtl/>
        </w:rPr>
        <w:t xml:space="preserve">מחקר הנדון </w:t>
      </w:r>
      <w:r w:rsidR="005C407F">
        <w:rPr>
          <w:rFonts w:cs="David" w:hint="cs"/>
          <w:rtl/>
        </w:rPr>
        <w:t xml:space="preserve">משום </w:t>
      </w:r>
      <w:r w:rsidR="00350479">
        <w:rPr>
          <w:rFonts w:cs="David" w:hint="cs"/>
          <w:rtl/>
        </w:rPr>
        <w:t>פריצ</w:t>
      </w:r>
      <w:r w:rsidR="005C407F">
        <w:rPr>
          <w:rFonts w:cs="David" w:hint="cs"/>
          <w:rtl/>
        </w:rPr>
        <w:t>ת דרך</w:t>
      </w:r>
      <w:r w:rsidR="00350479">
        <w:rPr>
          <w:rFonts w:cs="David" w:hint="cs"/>
          <w:rtl/>
        </w:rPr>
        <w:t xml:space="preserve"> אל </w:t>
      </w:r>
      <w:r w:rsidR="005C407F">
        <w:rPr>
          <w:rFonts w:cs="David" w:hint="cs"/>
          <w:rtl/>
        </w:rPr>
        <w:t>"ארץ לא נודעת" (</w:t>
      </w:r>
      <w:r w:rsidR="005C407F">
        <w:rPr>
          <w:rFonts w:cs="David"/>
        </w:rPr>
        <w:t>(</w:t>
      </w:r>
      <w:r w:rsidR="00350479">
        <w:rPr>
          <w:rFonts w:cs="David"/>
        </w:rPr>
        <w:t>terra incognita</w:t>
      </w:r>
      <w:r w:rsidR="00350479">
        <w:rPr>
          <w:rFonts w:cs="David" w:hint="cs"/>
          <w:rtl/>
        </w:rPr>
        <w:t xml:space="preserve">.  </w:t>
      </w:r>
      <w:r w:rsidR="005C407F">
        <w:rPr>
          <w:rFonts w:cs="David" w:hint="cs"/>
          <w:rtl/>
        </w:rPr>
        <w:t xml:space="preserve">במאמרו התמקד </w:t>
      </w:r>
      <w:r w:rsidR="00350479">
        <w:rPr>
          <w:rFonts w:cs="David" w:hint="cs"/>
          <w:rtl/>
        </w:rPr>
        <w:t xml:space="preserve">המחבר בנושא המהווה בעיה  הן בתוך הקהילה, והן ביחסיה עם החברה הכללית, והוא בעיית האלימות ביחסים </w:t>
      </w:r>
      <w:proofErr w:type="spellStart"/>
      <w:r w:rsidR="00350479">
        <w:rPr>
          <w:rFonts w:cs="David" w:hint="cs"/>
          <w:rtl/>
        </w:rPr>
        <w:t>הסדומזוכיסטיים</w:t>
      </w:r>
      <w:proofErr w:type="spellEnd"/>
      <w:r w:rsidR="00350479">
        <w:rPr>
          <w:rFonts w:cs="David" w:hint="cs"/>
          <w:rtl/>
        </w:rPr>
        <w:t>.  הקושי מתחיל בהגדרה; היכן מסתיימת האלימות המוסכמת-מראש בין הש</w:t>
      </w:r>
      <w:r w:rsidR="00420D45">
        <w:rPr>
          <w:rFonts w:cs="David" w:hint="cs"/>
          <w:rtl/>
        </w:rPr>
        <w:t xml:space="preserve">ולט </w:t>
      </w:r>
      <w:r w:rsidR="00350479">
        <w:rPr>
          <w:rFonts w:cs="David" w:hint="cs"/>
          <w:rtl/>
        </w:rPr>
        <w:t xml:space="preserve">ביחסים </w:t>
      </w:r>
      <w:proofErr w:type="spellStart"/>
      <w:r w:rsidR="00350479">
        <w:rPr>
          <w:rFonts w:cs="David" w:hint="cs"/>
          <w:rtl/>
        </w:rPr>
        <w:t>הסדומזוכיסטיים</w:t>
      </w:r>
      <w:proofErr w:type="spellEnd"/>
      <w:r w:rsidR="00350479">
        <w:rPr>
          <w:rFonts w:cs="David" w:hint="cs"/>
          <w:rtl/>
        </w:rPr>
        <w:t xml:space="preserve"> הזוגיים</w:t>
      </w:r>
      <w:r w:rsidR="00420D45">
        <w:rPr>
          <w:rFonts w:cs="David" w:hint="cs"/>
          <w:rtl/>
        </w:rPr>
        <w:t xml:space="preserve"> ובין בת הזוג הכנועה</w:t>
      </w:r>
      <w:r w:rsidR="00350479">
        <w:rPr>
          <w:rFonts w:cs="David" w:hint="cs"/>
          <w:rtl/>
        </w:rPr>
        <w:t>, ו</w:t>
      </w:r>
      <w:r w:rsidR="00420D45">
        <w:rPr>
          <w:rFonts w:cs="David" w:hint="cs"/>
          <w:rtl/>
        </w:rPr>
        <w:t xml:space="preserve">היכן </w:t>
      </w:r>
      <w:r w:rsidR="00350479">
        <w:rPr>
          <w:rFonts w:cs="David" w:hint="cs"/>
          <w:rtl/>
        </w:rPr>
        <w:t xml:space="preserve">מתחילה האלימות הבלתי מוסכמת, שבמקרים רבים מגיעה לכדי אונס ממש.  מסתבר, שבכל קהילה </w:t>
      </w:r>
      <w:proofErr w:type="spellStart"/>
      <w:r w:rsidR="00350479">
        <w:rPr>
          <w:rFonts w:cs="David" w:hint="cs"/>
          <w:rtl/>
        </w:rPr>
        <w:t>סדומזוכיסטית</w:t>
      </w:r>
      <w:proofErr w:type="spellEnd"/>
      <w:r w:rsidR="00350479">
        <w:rPr>
          <w:rFonts w:cs="David" w:hint="cs"/>
          <w:rtl/>
        </w:rPr>
        <w:t xml:space="preserve"> </w:t>
      </w:r>
      <w:r w:rsidR="0098713E">
        <w:rPr>
          <w:rFonts w:cs="David" w:hint="cs"/>
          <w:rtl/>
        </w:rPr>
        <w:t>מוגדרת הפעילות המוסכמת בכללים אתיים שמתירים אך ורק פעילות שהיא</w:t>
      </w:r>
      <w:r w:rsidR="00420D45">
        <w:rPr>
          <w:rFonts w:cs="David" w:hint="cs"/>
          <w:rtl/>
        </w:rPr>
        <w:t xml:space="preserve"> בטוחה, שפויה ומוסכמת</w:t>
      </w:r>
      <w:r w:rsidR="0098713E">
        <w:rPr>
          <w:rFonts w:cs="David" w:hint="cs"/>
          <w:rtl/>
        </w:rPr>
        <w:t xml:space="preserve"> </w:t>
      </w:r>
      <w:r w:rsidR="00420D45">
        <w:rPr>
          <w:rFonts w:cs="David" w:hint="cs"/>
          <w:rtl/>
        </w:rPr>
        <w:t>(</w:t>
      </w:r>
      <w:r w:rsidR="0098713E">
        <w:rPr>
          <w:rFonts w:cs="David"/>
        </w:rPr>
        <w:t>safe, sane and consensual</w:t>
      </w:r>
      <w:r w:rsidR="00420D45">
        <w:rPr>
          <w:rFonts w:cs="David" w:hint="cs"/>
          <w:rtl/>
        </w:rPr>
        <w:t>).</w:t>
      </w:r>
      <w:r w:rsidR="0098713E">
        <w:rPr>
          <w:rFonts w:cs="David" w:hint="cs"/>
          <w:rtl/>
        </w:rPr>
        <w:t xml:space="preserve">  כאשר מתרחשת חריגה מכלל זה, ניתן להתלונן בתוך הקהילה ובמשטרה, אך במחקר האיכותני שערך במהלך השנים  2013-2012 (ופורסם בכתב העת </w:t>
      </w:r>
      <w:r w:rsidR="0098713E">
        <w:rPr>
          <w:rFonts w:cs="David"/>
        </w:rPr>
        <w:t>Sexual Research and Social Policy</w:t>
      </w:r>
      <w:r w:rsidR="0098713E">
        <w:rPr>
          <w:rFonts w:cs="David" w:hint="cs"/>
          <w:rtl/>
        </w:rPr>
        <w:t>), לא עלה המחבר אף על מקרה אחד של תלונה</w:t>
      </w:r>
      <w:r w:rsidR="001025BF">
        <w:rPr>
          <w:rFonts w:cs="David" w:hint="cs"/>
          <w:rtl/>
        </w:rPr>
        <w:t xml:space="preserve"> על אונס</w:t>
      </w:r>
      <w:r w:rsidR="0098713E">
        <w:rPr>
          <w:rFonts w:cs="David" w:hint="cs"/>
          <w:rtl/>
        </w:rPr>
        <w:t xml:space="preserve">.  מטרתו הייתה לברר, באמצעות ראיונות עם 20 משתתפים מחברי הקהילה </w:t>
      </w:r>
      <w:proofErr w:type="spellStart"/>
      <w:r w:rsidR="0098713E">
        <w:rPr>
          <w:rFonts w:cs="David" w:hint="cs"/>
          <w:rtl/>
        </w:rPr>
        <w:t>הסדומזוכיסטית</w:t>
      </w:r>
      <w:proofErr w:type="spellEnd"/>
      <w:r w:rsidR="00203412">
        <w:rPr>
          <w:rFonts w:cs="David" w:hint="cs"/>
          <w:rtl/>
        </w:rPr>
        <w:t xml:space="preserve"> (גברים ונשים, </w:t>
      </w:r>
      <w:r w:rsidR="00FF6CFC">
        <w:rPr>
          <w:rFonts w:cs="David" w:hint="cs"/>
          <w:rtl/>
        </w:rPr>
        <w:t>שולטים</w:t>
      </w:r>
      <w:r w:rsidR="00203412">
        <w:rPr>
          <w:rFonts w:cs="David" w:hint="cs"/>
          <w:rtl/>
        </w:rPr>
        <w:t xml:space="preserve"> וכנועים)</w:t>
      </w:r>
      <w:r w:rsidR="0098713E">
        <w:rPr>
          <w:rFonts w:cs="David" w:hint="cs"/>
          <w:rtl/>
        </w:rPr>
        <w:t>, מהן הסיבות לכך.</w:t>
      </w:r>
      <w:r w:rsidR="001025BF">
        <w:rPr>
          <w:rFonts w:cs="David" w:hint="cs"/>
          <w:rtl/>
        </w:rPr>
        <w:t xml:space="preserve">  </w:t>
      </w:r>
      <w:r w:rsidR="00420D45">
        <w:rPr>
          <w:rFonts w:cs="David" w:hint="cs"/>
          <w:rtl/>
        </w:rPr>
        <w:t xml:space="preserve">הוא מצא, כמובן, כי </w:t>
      </w:r>
      <w:r w:rsidR="001025BF">
        <w:rPr>
          <w:rFonts w:cs="David" w:hint="cs"/>
          <w:rtl/>
        </w:rPr>
        <w:t>קיים</w:t>
      </w:r>
      <w:r w:rsidR="00420D45">
        <w:rPr>
          <w:rFonts w:cs="David" w:hint="cs"/>
          <w:rtl/>
        </w:rPr>
        <w:t xml:space="preserve"> </w:t>
      </w:r>
      <w:r w:rsidR="001025BF">
        <w:rPr>
          <w:rFonts w:cs="David" w:hint="cs"/>
          <w:rtl/>
        </w:rPr>
        <w:t xml:space="preserve">פחד מנקמת האנס.  מעבר לכך, קיימת </w:t>
      </w:r>
      <w:r w:rsidR="00FF6CFC">
        <w:rPr>
          <w:rFonts w:cs="David" w:hint="cs"/>
          <w:rtl/>
        </w:rPr>
        <w:t xml:space="preserve"> </w:t>
      </w:r>
      <w:r w:rsidR="001025BF">
        <w:rPr>
          <w:rFonts w:cs="David" w:hint="cs"/>
          <w:rtl/>
        </w:rPr>
        <w:t xml:space="preserve">סטיגמה הן של קרבן מיני (בתוך הקהילה ומחוצה לה), והן של "סוטה" (בחברה הכללית); ומה שמעניין מבחינה פסיכולוגית </w:t>
      </w:r>
      <w:r w:rsidR="00420D45">
        <w:rPr>
          <w:rFonts w:cs="David" w:hint="cs"/>
          <w:rtl/>
        </w:rPr>
        <w:t>-</w:t>
      </w:r>
      <w:r w:rsidR="00FF6CFC">
        <w:rPr>
          <w:rFonts w:cs="David" w:hint="cs"/>
          <w:rtl/>
        </w:rPr>
        <w:t xml:space="preserve"> בושה ו</w:t>
      </w:r>
      <w:r w:rsidR="001025BF">
        <w:rPr>
          <w:rFonts w:cs="David" w:hint="cs"/>
          <w:rtl/>
        </w:rPr>
        <w:t>האשמה עצמית של הקרבן כמי שהביא</w:t>
      </w:r>
      <w:r w:rsidR="00420D45">
        <w:rPr>
          <w:rFonts w:cs="David" w:hint="cs"/>
          <w:rtl/>
        </w:rPr>
        <w:t>ה</w:t>
      </w:r>
      <w:r w:rsidR="001025BF">
        <w:rPr>
          <w:rFonts w:cs="David" w:hint="cs"/>
          <w:rtl/>
        </w:rPr>
        <w:t xml:space="preserve"> את ההתעללות על עצמה.</w:t>
      </w:r>
      <w:r w:rsidR="00D42A32">
        <w:rPr>
          <w:rFonts w:cs="David" w:hint="cs"/>
          <w:rtl/>
        </w:rPr>
        <w:t xml:space="preserve">  </w:t>
      </w:r>
    </w:p>
    <w:p w:rsidR="00FF6CFC" w:rsidRDefault="00FF6CFC" w:rsidP="00F73D8F">
      <w:pPr>
        <w:spacing w:line="360" w:lineRule="auto"/>
        <w:jc w:val="both"/>
        <w:rPr>
          <w:rFonts w:cs="David"/>
          <w:rtl/>
        </w:rPr>
      </w:pPr>
      <w:r>
        <w:rPr>
          <w:rFonts w:cs="David" w:hint="cs"/>
          <w:rtl/>
        </w:rPr>
        <w:t>המחבר מונה דרכים</w:t>
      </w:r>
      <w:r w:rsidR="002D1C58">
        <w:rPr>
          <w:rFonts w:cs="David" w:hint="cs"/>
          <w:rtl/>
        </w:rPr>
        <w:t xml:space="preserve"> להתמודדות עם האלימות בקהילה </w:t>
      </w:r>
      <w:proofErr w:type="spellStart"/>
      <w:r w:rsidR="002D1C58">
        <w:rPr>
          <w:rFonts w:cs="David" w:hint="cs"/>
          <w:rtl/>
        </w:rPr>
        <w:t>הסדומזוכיסטית</w:t>
      </w:r>
      <w:proofErr w:type="spellEnd"/>
      <w:r w:rsidR="002D1C58">
        <w:rPr>
          <w:rFonts w:cs="David" w:hint="cs"/>
          <w:rtl/>
        </w:rPr>
        <w:t>, שכוללות תמיכה הדדית</w:t>
      </w:r>
      <w:r w:rsidR="00420D45">
        <w:rPr>
          <w:rFonts w:cs="David" w:hint="cs"/>
          <w:rtl/>
        </w:rPr>
        <w:t xml:space="preserve">, </w:t>
      </w:r>
      <w:r w:rsidR="002D1C58">
        <w:rPr>
          <w:rFonts w:cs="David" w:hint="cs"/>
          <w:rtl/>
        </w:rPr>
        <w:t>קו-חם, ניהול רשימה שחורה של עבריינים, ו</w:t>
      </w:r>
      <w:r w:rsidR="00F73D8F">
        <w:rPr>
          <w:rFonts w:cs="David" w:hint="cs"/>
          <w:rtl/>
        </w:rPr>
        <w:t>במקרים קיצוניים - ח</w:t>
      </w:r>
      <w:r w:rsidR="002D1C58">
        <w:rPr>
          <w:rFonts w:cs="David" w:hint="cs"/>
          <w:rtl/>
        </w:rPr>
        <w:t xml:space="preserve">רם וסילוק מן הקהילה.  לדעת המחבר, דיון פתוח בנושא האלימות בקהילה </w:t>
      </w:r>
      <w:proofErr w:type="spellStart"/>
      <w:r w:rsidR="002D1C58">
        <w:rPr>
          <w:rFonts w:cs="David" w:hint="cs"/>
          <w:rtl/>
        </w:rPr>
        <w:t>הסדומזוכיסטית</w:t>
      </w:r>
      <w:proofErr w:type="spellEnd"/>
      <w:r w:rsidR="002D1C58">
        <w:rPr>
          <w:rFonts w:cs="David" w:hint="cs"/>
          <w:rtl/>
        </w:rPr>
        <w:t xml:space="preserve"> יועיל להפחתתה.</w:t>
      </w:r>
    </w:p>
    <w:p w:rsidR="002D1C58" w:rsidRDefault="002D1C58" w:rsidP="002D1C58">
      <w:pPr>
        <w:spacing w:line="360" w:lineRule="auto"/>
        <w:jc w:val="both"/>
        <w:rPr>
          <w:rFonts w:cs="David"/>
          <w:rtl/>
        </w:rPr>
      </w:pPr>
      <w:r>
        <w:rPr>
          <w:rFonts w:cs="David" w:hint="cs"/>
          <w:rtl/>
        </w:rPr>
        <w:lastRenderedPageBreak/>
        <w:t xml:space="preserve">דומה שמחקר חלוץ זה, אשר פותח צוהר לתופעה חברתית בעייתית, עשוי להוות תרומה חשובה הן במישור העיוני </w:t>
      </w:r>
      <w:r w:rsidR="00420D45">
        <w:rPr>
          <w:rFonts w:cs="David" w:hint="cs"/>
          <w:rtl/>
        </w:rPr>
        <w:t xml:space="preserve">בכל </w:t>
      </w:r>
      <w:r>
        <w:rPr>
          <w:rFonts w:cs="David" w:hint="cs"/>
          <w:rtl/>
        </w:rPr>
        <w:t>הכרוך בהבנה של ההתנהגות הסוטה לסוגיה, והן במישור היישומי - הפחתת האלימות המינית.</w:t>
      </w:r>
    </w:p>
    <w:p w:rsidR="00E31E2D" w:rsidRPr="001C7280" w:rsidRDefault="002D1C58" w:rsidP="00E31E2D">
      <w:pPr>
        <w:spacing w:line="360" w:lineRule="auto"/>
        <w:jc w:val="both"/>
        <w:rPr>
          <w:rFonts w:cs="David"/>
          <w:rtl/>
        </w:rPr>
      </w:pPr>
      <w:r>
        <w:rPr>
          <w:rFonts w:cs="David" w:hint="cs"/>
          <w:rtl/>
        </w:rPr>
        <w:t xml:space="preserve">תרומות אלו, ומכלול </w:t>
      </w:r>
      <w:r w:rsidR="00E31E2D" w:rsidRPr="001C7280">
        <w:rPr>
          <w:rFonts w:cs="David" w:hint="cs"/>
          <w:rtl/>
        </w:rPr>
        <w:t xml:space="preserve">הישגיו של מר </w:t>
      </w:r>
      <w:r w:rsidR="00E31E2D">
        <w:rPr>
          <w:rFonts w:cs="David" w:hint="cs"/>
          <w:rtl/>
        </w:rPr>
        <w:t>נעם חביב</w:t>
      </w:r>
      <w:r w:rsidR="00E31E2D" w:rsidRPr="001C7280">
        <w:rPr>
          <w:rFonts w:cs="David" w:hint="cs"/>
          <w:rtl/>
        </w:rPr>
        <w:t xml:space="preserve"> מצביעים על פוטנציאל משמעותי להפוך לחוקר רציני בתחומי התעניינותו, ועל כן אנו מוצאים אותו ראוי </w:t>
      </w:r>
      <w:r w:rsidR="00E31E2D">
        <w:rPr>
          <w:rFonts w:cs="David" w:hint="cs"/>
          <w:rtl/>
        </w:rPr>
        <w:t xml:space="preserve">לעידוד באמצעות הענקת </w:t>
      </w:r>
      <w:r w:rsidR="00E31E2D" w:rsidRPr="001C7280">
        <w:rPr>
          <w:rFonts w:cs="David" w:hint="cs"/>
          <w:rtl/>
        </w:rPr>
        <w:t>פרס החוקר הצעיר מטעם האגודה הישראלית לקרימינולוגיה לשנת תשע"ז (2017).</w:t>
      </w:r>
    </w:p>
    <w:p w:rsidR="00E31E2D" w:rsidRDefault="00E31E2D" w:rsidP="00E31E2D">
      <w:pPr>
        <w:spacing w:line="360" w:lineRule="auto"/>
        <w:jc w:val="both"/>
        <w:rPr>
          <w:rFonts w:cs="David"/>
          <w:rtl/>
        </w:rPr>
      </w:pPr>
    </w:p>
    <w:p w:rsidR="00E31E2D" w:rsidRPr="001C7280" w:rsidRDefault="00E31E2D" w:rsidP="00E31E2D">
      <w:pPr>
        <w:spacing w:line="360" w:lineRule="auto"/>
        <w:jc w:val="both"/>
        <w:rPr>
          <w:rFonts w:cs="David"/>
          <w:rtl/>
        </w:rPr>
      </w:pPr>
    </w:p>
    <w:p w:rsidR="00E31E2D" w:rsidRPr="001C7280" w:rsidRDefault="00E31E2D" w:rsidP="00E31E2D">
      <w:pPr>
        <w:spacing w:line="360" w:lineRule="auto"/>
        <w:jc w:val="both"/>
        <w:rPr>
          <w:rFonts w:cs="David"/>
          <w:rtl/>
        </w:rPr>
      </w:pPr>
      <w:r w:rsidRPr="001C7280">
        <w:rPr>
          <w:rFonts w:cs="David" w:hint="cs"/>
          <w:rtl/>
        </w:rPr>
        <w:t>_______________          _______________       ______________          _______________</w:t>
      </w:r>
    </w:p>
    <w:p w:rsidR="00E31E2D" w:rsidRPr="001C7280" w:rsidRDefault="00E31E2D" w:rsidP="00E31E2D">
      <w:pPr>
        <w:spacing w:line="360" w:lineRule="auto"/>
        <w:jc w:val="both"/>
        <w:rPr>
          <w:rFonts w:cs="David"/>
          <w:rtl/>
        </w:rPr>
      </w:pPr>
      <w:r w:rsidRPr="001C7280">
        <w:rPr>
          <w:rFonts w:cs="David" w:hint="cs"/>
          <w:rtl/>
        </w:rPr>
        <w:t xml:space="preserve">פרופ' ישראל נחשון             ד"ר עודדה שטיינברג          ד"ר קרן כהן-לוק              </w:t>
      </w:r>
      <w:r>
        <w:rPr>
          <w:rFonts w:cs="David" w:hint="cs"/>
          <w:rtl/>
        </w:rPr>
        <w:t xml:space="preserve">  </w:t>
      </w:r>
      <w:r w:rsidRPr="001C7280">
        <w:rPr>
          <w:rFonts w:cs="David" w:hint="cs"/>
          <w:rtl/>
        </w:rPr>
        <w:t xml:space="preserve">ד"ר שבתאי </w:t>
      </w:r>
      <w:proofErr w:type="spellStart"/>
      <w:r w:rsidRPr="001C7280">
        <w:rPr>
          <w:rFonts w:cs="David" w:hint="cs"/>
          <w:rtl/>
        </w:rPr>
        <w:t>לויט</w:t>
      </w:r>
      <w:proofErr w:type="spellEnd"/>
    </w:p>
    <w:p w:rsidR="00E31E2D" w:rsidRPr="00350479" w:rsidRDefault="00E31E2D" w:rsidP="00350479">
      <w:pPr>
        <w:spacing w:line="360" w:lineRule="auto"/>
        <w:jc w:val="both"/>
        <w:rPr>
          <w:rFonts w:cs="David"/>
          <w:rtl/>
        </w:rPr>
      </w:pPr>
      <w:r w:rsidRPr="001C7280">
        <w:rPr>
          <w:rFonts w:cs="David" w:hint="cs"/>
          <w:rtl/>
        </w:rPr>
        <w:t xml:space="preserve">  יו"ר ועדת הפרס                 חברת ועדת הפרס             חברת ועדת הפרס               </w:t>
      </w:r>
      <w:r>
        <w:rPr>
          <w:rFonts w:cs="David" w:hint="cs"/>
          <w:rtl/>
        </w:rPr>
        <w:t xml:space="preserve"> </w:t>
      </w:r>
      <w:r w:rsidRPr="001C7280">
        <w:rPr>
          <w:rFonts w:cs="David" w:hint="cs"/>
          <w:rtl/>
        </w:rPr>
        <w:t>חבר ועדת הפרס</w:t>
      </w:r>
    </w:p>
    <w:p w:rsidR="00E31E2D" w:rsidRDefault="00E31E2D" w:rsidP="00E31E2D">
      <w:pPr>
        <w:rPr>
          <w:rtl/>
        </w:rPr>
      </w:pPr>
    </w:p>
    <w:p w:rsidR="00E31E2D" w:rsidRDefault="00E31E2D" w:rsidP="00E31E2D">
      <w:pPr>
        <w:rPr>
          <w:rtl/>
        </w:rPr>
      </w:pPr>
    </w:p>
    <w:p w:rsidR="00E31E2D" w:rsidRDefault="00E31E2D" w:rsidP="00E31E2D">
      <w:pPr>
        <w:rPr>
          <w:rtl/>
        </w:rPr>
      </w:pPr>
    </w:p>
    <w:p w:rsidR="00E31E2D" w:rsidRDefault="00E31E2D" w:rsidP="00E31E2D">
      <w:pPr>
        <w:rPr>
          <w:rtl/>
        </w:rPr>
      </w:pPr>
    </w:p>
    <w:p w:rsidR="00E31E2D" w:rsidRPr="00F95375" w:rsidRDefault="00E31E2D" w:rsidP="00E31E2D">
      <w:pPr>
        <w:bidi w:val="0"/>
        <w:spacing w:line="360" w:lineRule="auto"/>
        <w:rPr>
          <w:rFonts w:cs="Miriam"/>
          <w:b/>
          <w:bCs/>
          <w:sz w:val="24"/>
          <w:szCs w:val="24"/>
          <w:u w:val="single"/>
        </w:rPr>
      </w:pPr>
    </w:p>
    <w:p w:rsidR="00E31E2D" w:rsidRDefault="00E31E2D" w:rsidP="00E31E2D">
      <w:pPr>
        <w:bidi w:val="0"/>
        <w:spacing w:line="360" w:lineRule="auto"/>
        <w:ind w:left="1440" w:hanging="1440"/>
        <w:rPr>
          <w:sz w:val="24"/>
          <w:szCs w:val="24"/>
        </w:rPr>
      </w:pPr>
    </w:p>
    <w:p w:rsidR="00E31E2D" w:rsidRDefault="00E31E2D" w:rsidP="00E31E2D">
      <w:pPr>
        <w:bidi w:val="0"/>
        <w:spacing w:line="360" w:lineRule="auto"/>
        <w:ind w:left="1440" w:hanging="1440"/>
        <w:rPr>
          <w:sz w:val="24"/>
          <w:szCs w:val="24"/>
        </w:rPr>
      </w:pPr>
      <w:r>
        <w:rPr>
          <w:sz w:val="24"/>
          <w:szCs w:val="24"/>
        </w:rPr>
        <w:tab/>
      </w:r>
    </w:p>
    <w:p w:rsidR="00E31E2D" w:rsidRPr="00912D5C" w:rsidRDefault="00E31E2D" w:rsidP="00E31E2D">
      <w:pPr>
        <w:rPr>
          <w:rtl/>
        </w:rPr>
      </w:pPr>
    </w:p>
    <w:p w:rsidR="00E31E2D" w:rsidRPr="004F50FE" w:rsidRDefault="00E31E2D" w:rsidP="00E31E2D"/>
    <w:p w:rsidR="00E31E2D" w:rsidRPr="007A10D4" w:rsidRDefault="00E31E2D" w:rsidP="00E31E2D"/>
    <w:p w:rsidR="00B2519A" w:rsidRPr="00E31E2D" w:rsidRDefault="00B2519A"/>
    <w:sectPr w:rsidR="00B2519A" w:rsidRPr="00E31E2D" w:rsidSect="002E137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2D"/>
    <w:rsid w:val="001025BF"/>
    <w:rsid w:val="00203412"/>
    <w:rsid w:val="002C6CDC"/>
    <w:rsid w:val="002D1C58"/>
    <w:rsid w:val="002E1372"/>
    <w:rsid w:val="00350479"/>
    <w:rsid w:val="00420D45"/>
    <w:rsid w:val="005C407F"/>
    <w:rsid w:val="0098713E"/>
    <w:rsid w:val="00B2519A"/>
    <w:rsid w:val="00D42A32"/>
    <w:rsid w:val="00E31E2D"/>
    <w:rsid w:val="00F53F92"/>
    <w:rsid w:val="00F73D8F"/>
    <w:rsid w:val="00FF6C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2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2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BIU</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Yisrael Nachshon</dc:creator>
  <cp:lastModifiedBy>Bilha Cohen</cp:lastModifiedBy>
  <cp:revision>2</cp:revision>
  <dcterms:created xsi:type="dcterms:W3CDTF">2017-06-01T09:07:00Z</dcterms:created>
  <dcterms:modified xsi:type="dcterms:W3CDTF">2017-06-01T09:07:00Z</dcterms:modified>
</cp:coreProperties>
</file>